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/>
      </w:pPr>
      <w:r>
        <w:rPr/>
        <w:t>Osobní spis zaměstnance</w:t>
      </w:r>
    </w:p>
    <w:tbl>
      <w:tblPr>
        <w:tblStyle w:val="Mkatabulky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6"/>
        <w:gridCol w:w="6237"/>
        <w:gridCol w:w="2268"/>
      </w:tblGrid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1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Žádost o zaměstnání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*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2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Životopis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možno skartovat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3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Osobní dotazník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*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4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Zápočtový list od předcházejících zaměstnání / ÚP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*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5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Kopie dokladu o dosaženém vzdělání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*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6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Vstupní/preventivní lékařská prohlídka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archivace 10 let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7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Vstupní školení BOZP a PO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*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8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Žádost o odesílání mzdy na bankovní účet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*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9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Dohoda o srážkách ze mzdy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*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10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Dohoda o hmotné odpovědnosti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*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11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Výpis z trestního rejstříku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možno skartovat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12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Hlášenky změn (titul, příjmení, zdravotní. pojišťovna, číslo OP, změna bydliště)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*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13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Kopie oddacího listu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*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14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Kopie rodných listů dětí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*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15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33" w:hanging="0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Žádosti a oznámení spojené s mateřskou či rodičovskou dovolenou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*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16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Hodnocení zaměstnance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možno skartovat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17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Upozornění na nedostatky v práci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možno skartovat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18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Stížnosti zaměstnance a jejich vyřízení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možno skartovat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19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Žádosti o poskytnutí neplaceného volna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*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20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Žádosti o úpravu pracovní doby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*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21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Kopie osvědčení ze školení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vrátit zaměstnanci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22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Doklad o ukončení pracovněprávního vztahu/výstupní list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*</w:t>
            </w:r>
          </w:p>
        </w:tc>
      </w:tr>
      <w:tr>
        <w:trPr/>
        <w:tc>
          <w:tcPr>
            <w:tcW w:w="846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23</w:t>
            </w:r>
          </w:p>
        </w:tc>
        <w:tc>
          <w:tcPr>
            <w:tcW w:w="62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387" w:firstLine="387"/>
              <w:jc w:val="left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Kopie zápočtového listu vydaného knihovnou</w:t>
            </w:r>
          </w:p>
        </w:tc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eastAsia="" w:eastAsiaTheme="majorEastAsia"/>
              </w:rPr>
            </w:pPr>
            <w:r>
              <w:rPr>
                <w:rFonts w:eastAsia="" w:eastAsiaTheme="majorEastAsia"/>
                <w:kern w:val="0"/>
                <w:lang w:val="cs-CZ" w:bidi="ar-SA"/>
              </w:rPr>
              <w:t>*</w:t>
            </w:r>
          </w:p>
        </w:tc>
      </w:tr>
    </w:tbl>
    <w:p>
      <w:pPr>
        <w:pStyle w:val="Normal"/>
        <w:spacing w:before="0" w:after="200"/>
        <w:rPr/>
      </w:pPr>
      <w:r>
        <w:rPr/>
        <w:t>* doklady uchovávat ve shodě se Spisovým a skartačním řádem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848f3"/>
    <w:pPr>
      <w:widowControl/>
      <w:suppressAutoHyphens w:val="true"/>
      <w:bidi w:val="0"/>
      <w:spacing w:lineRule="auto" w:line="240" w:before="0" w:after="200"/>
      <w:jc w:val="both"/>
    </w:pPr>
    <w:rPr>
      <w:rFonts w:ascii="Calibri" w:hAnsi="Calibri" w:eastAsia="Times New Roman" w:cs="Calibri" w:cstheme="minorHAnsi"/>
      <w:color w:val="auto"/>
      <w:kern w:val="0"/>
      <w:sz w:val="24"/>
      <w:szCs w:val="24"/>
      <w:lang w:val="cs-CZ" w:eastAsia="cs-CZ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7848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1</Pages>
  <Words>176</Words>
  <Characters>918</Characters>
  <CharactersWithSpaces>1023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2022-03-04T15:44:01Z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