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color w:val="31849B" w:themeColor="accent5" w:themeShade="bf"/>
          <w:sz w:val="28"/>
        </w:rPr>
      </w:pPr>
      <w:r>
        <w:rPr>
          <w:rFonts w:cs="Calibri" w:cstheme="minorHAnsi"/>
          <w:b/>
          <w:color w:val="31849B" w:themeColor="accent5" w:themeShade="bf"/>
          <w:sz w:val="28"/>
        </w:rPr>
        <w:t>Průvodní list interního oběhu dokumentů</w:t>
      </w:r>
    </w:p>
    <w:tbl>
      <w:tblPr>
        <w:tblStyle w:val="Mkatabulky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29"/>
        <w:gridCol w:w="1440"/>
        <w:gridCol w:w="1387"/>
        <w:gridCol w:w="378"/>
        <w:gridCol w:w="4875"/>
      </w:tblGrid>
      <w:tr>
        <w:trPr>
          <w:trHeight w:val="582" w:hRule="atLeast"/>
        </w:trPr>
        <w:tc>
          <w:tcPr>
            <w:tcW w:w="375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 xml:space="preserve">Typ dokumentu: </w:t>
            </w:r>
          </w:p>
        </w:tc>
        <w:tc>
          <w:tcPr>
            <w:tcW w:w="5253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cs-CZ" w:eastAsia="en-US" w:bidi="ar-SA"/>
              </w:rPr>
              <w:t xml:space="preserve">Číslo spisu: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333333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Číslo jednací</w:t>
            </w: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cs-CZ" w:eastAsia="en-US" w:bidi="ar-SA"/>
              </w:rPr>
              <w:t xml:space="preserve">: </w:t>
            </w:r>
          </w:p>
        </w:tc>
      </w:tr>
      <w:tr>
        <w:trPr>
          <w:trHeight w:val="403" w:hRule="atLeast"/>
        </w:trPr>
        <w:tc>
          <w:tcPr>
            <w:tcW w:w="9009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highlight w:val="lightGray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 xml:space="preserve">Věc: Návrh na realizaci veřejné zakázky zadávané v ......... dle § ... zákona č. 134/2016 Sb., o zadávání veřejných zakázek s názvem </w:t>
            </w: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cs-CZ" w:eastAsia="en-US" w:bidi="ar-SA"/>
              </w:rPr>
              <w:t>„................“</w:t>
            </w:r>
          </w:p>
        </w:tc>
      </w:tr>
      <w:tr>
        <w:trPr>
          <w:trHeight w:val="841" w:hRule="atLeast"/>
        </w:trPr>
        <w:tc>
          <w:tcPr>
            <w:tcW w:w="375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09" w:hanging="70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 xml:space="preserve">Přílohy: </w:t>
            </w:r>
          </w:p>
        </w:tc>
        <w:tc>
          <w:tcPr>
            <w:tcW w:w="5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 xml:space="preserve">Vyřizuje: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(jméno a linka)</w:t>
            </w:r>
          </w:p>
        </w:tc>
      </w:tr>
      <w:tr>
        <w:trPr>
          <w:trHeight w:val="981" w:hRule="atLeast"/>
        </w:trPr>
        <w:tc>
          <w:tcPr>
            <w:tcW w:w="9009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  <w:t>Popis:</w:t>
            </w: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........................</w:t>
            </w:r>
          </w:p>
        </w:tc>
      </w:tr>
      <w:tr>
        <w:trPr>
          <w:trHeight w:val="658" w:hRule="atLeast"/>
        </w:trPr>
        <w:tc>
          <w:tcPr>
            <w:tcW w:w="375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Odesílatel: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(útvar)         OVZ</w:t>
            </w:r>
          </w:p>
        </w:tc>
        <w:tc>
          <w:tcPr>
            <w:tcW w:w="5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 xml:space="preserve">Cílový příjemce: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(útvar)</w:t>
            </w:r>
            <w:r>
              <w:rPr>
                <w:rFonts w:eastAsia="Calibri" w:cs="Calibri" w:cstheme="minorHAnsi"/>
                <w:color w:val="548DD4" w:themeColor="text2" w:themeTint="99"/>
                <w:kern w:val="0"/>
                <w:sz w:val="22"/>
                <w:szCs w:val="22"/>
                <w:lang w:val="cs-CZ" w:eastAsia="en-US" w:bidi="ar-SA"/>
              </w:rPr>
              <w:t xml:space="preserve">          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OVZ</w:t>
            </w:r>
          </w:p>
        </w:tc>
      </w:tr>
      <w:tr>
        <w:trPr>
          <w:trHeight w:val="568" w:hRule="atLeast"/>
        </w:trPr>
        <w:tc>
          <w:tcPr>
            <w:tcW w:w="9009" w:type="dxa"/>
            <w:gridSpan w:val="5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highlight w:val="yellow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Datum vypravení:</w:t>
            </w:r>
          </w:p>
        </w:tc>
      </w:tr>
      <w:tr>
        <w:trPr/>
        <w:tc>
          <w:tcPr>
            <w:tcW w:w="92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Oběh (pořadí)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útvar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jméno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souhlas 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datum + el. podpis</w:t>
            </w:r>
          </w:p>
        </w:tc>
      </w:tr>
      <w:tr>
        <w:trPr>
          <w:trHeight w:val="6260" w:hRule="atLeast"/>
        </w:trPr>
        <w:tc>
          <w:tcPr>
            <w:tcW w:w="92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 xml:space="preserve"> 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3.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4.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5.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garant VZ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navrhovatel VZ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oddělení veřejných zakázek – sekundární kontrola (vedoucí oddělení)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odbor ekonomický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odbor veřejných zakázek (ředitel)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  <w:t>sekce Ekonomika a provoz (náměstkyně)</w:t>
            </w:r>
            <w:bookmarkStart w:id="0" w:name="_GoBack"/>
            <w:bookmarkEnd w:id="0"/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40" w:leader="none"/>
              </w:tabs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>
          <w:rFonts w:cs="Calibri" w:cstheme="minorHAnsi"/>
        </w:rPr>
        <w:t>*souhlas v rámci své kompetence za odborný útvar</w:t>
      </w:r>
    </w:p>
    <w:sectPr>
      <w:headerReference w:type="default" r:id="rId2"/>
      <w:type w:val="nextPage"/>
      <w:pgSz w:w="11906" w:h="16838"/>
      <w:pgMar w:left="1418" w:right="1418" w:gutter="0" w:header="709" w:top="141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257300" cy="1000125"/>
          <wp:effectExtent l="0" t="0" r="0" b="0"/>
          <wp:docPr id="1" name="Obrázek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a109f"/>
    <w:rPr/>
  </w:style>
  <w:style w:type="character" w:styleId="ZpatChar" w:customStyle="1">
    <w:name w:val="Zápatí Char"/>
    <w:basedOn w:val="DefaultParagraphFont"/>
    <w:link w:val="Zpat"/>
    <w:uiPriority w:val="99"/>
    <w:qFormat/>
    <w:rsid w:val="00aa109f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a109f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ca4403"/>
    <w:rPr>
      <w:color w:val="0000FF"/>
      <w:u w:val="single"/>
    </w:rPr>
  </w:style>
  <w:style w:type="character" w:styleId="St1" w:customStyle="1">
    <w:name w:val="st1"/>
    <w:basedOn w:val="DefaultParagraphFont"/>
    <w:qFormat/>
    <w:rsid w:val="00c60d6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aa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aa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a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Vchoz" w:customStyle="1">
    <w:name w:val="Výchozí"/>
    <w:qFormat/>
    <w:rsid w:val="00382fcb"/>
    <w:pPr>
      <w:widowControl/>
      <w:bidi w:val="0"/>
      <w:spacing w:lineRule="auto" w:line="240" w:before="0" w:after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eastAsia="cs-CZ" w:val="cs-CZ" w:bidi="ar-SA"/>
    </w:rPr>
  </w:style>
  <w:style w:type="paragraph" w:styleId="ListParagraph">
    <w:name w:val="List Paragraph"/>
    <w:basedOn w:val="Normal"/>
    <w:uiPriority w:val="34"/>
    <w:qFormat/>
    <w:rsid w:val="00ec7b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268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</Pages>
  <Words>96</Words>
  <Characters>579</Characters>
  <CharactersWithSpaces>676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2022-02-11T16:49:57Z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